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687" w:rsidRDefault="00A93687" w:rsidP="00A93687">
      <w:pPr>
        <w:pStyle w:val="Title"/>
        <w:spacing w:before="120" w:after="120" w:line="240" w:lineRule="auto"/>
        <w:rPr>
          <w:sz w:val="48"/>
          <w:szCs w:val="48"/>
        </w:rPr>
      </w:pPr>
      <w:r w:rsidRPr="00A775BB">
        <w:rPr>
          <w:sz w:val="48"/>
          <w:szCs w:val="48"/>
        </w:rPr>
        <w:t>Oncor Electric Delivery Company LLC</w:t>
      </w:r>
    </w:p>
    <w:p w:rsidR="00A93687" w:rsidRPr="00A775BB" w:rsidRDefault="00A93687" w:rsidP="00A93687">
      <w:pPr>
        <w:pStyle w:val="Title"/>
        <w:spacing w:before="120" w:after="120" w:line="240" w:lineRule="auto"/>
        <w:rPr>
          <w:b w:val="0"/>
          <w:sz w:val="40"/>
          <w:szCs w:val="40"/>
        </w:rPr>
      </w:pPr>
      <w:r w:rsidRPr="00A775BB">
        <w:rPr>
          <w:b w:val="0"/>
          <w:sz w:val="40"/>
          <w:szCs w:val="40"/>
        </w:rPr>
        <w:t>2021-2022 Winter Commercial Load Management Pilot</w:t>
      </w:r>
    </w:p>
    <w:p w:rsidR="00A93687" w:rsidRDefault="00A93687" w:rsidP="00A93687">
      <w:pPr>
        <w:pStyle w:val="Title"/>
        <w:spacing w:before="120" w:after="120" w:line="240" w:lineRule="auto"/>
        <w:rPr>
          <w:b w:val="0"/>
          <w:sz w:val="40"/>
          <w:szCs w:val="40"/>
        </w:rPr>
      </w:pPr>
      <w:r w:rsidRPr="00A775BB">
        <w:rPr>
          <w:b w:val="0"/>
          <w:sz w:val="40"/>
          <w:szCs w:val="40"/>
        </w:rPr>
        <w:t>Report</w:t>
      </w:r>
    </w:p>
    <w:p w:rsidR="00A93687" w:rsidRDefault="00A93687" w:rsidP="00A93687">
      <w:pPr>
        <w:pStyle w:val="Title"/>
        <w:spacing w:before="120" w:after="120" w:line="240" w:lineRule="auto"/>
        <w:rPr>
          <w:b w:val="0"/>
          <w:sz w:val="40"/>
          <w:szCs w:val="40"/>
        </w:rPr>
      </w:pPr>
    </w:p>
    <w:p w:rsidR="00A93687" w:rsidRDefault="00A93687" w:rsidP="00A93687">
      <w:pPr>
        <w:pStyle w:val="Heading2"/>
      </w:pPr>
      <w:bookmarkStart w:id="0" w:name="_Toc103364102"/>
      <w:bookmarkStart w:id="1" w:name="_Toc103365389"/>
      <w:r>
        <w:t>Background</w:t>
      </w:r>
      <w:bookmarkEnd w:id="0"/>
      <w:bookmarkEnd w:id="1"/>
    </w:p>
    <w:p w:rsidR="00A93687" w:rsidRDefault="00A93687" w:rsidP="00A93687">
      <w:pPr>
        <w:spacing w:before="120" w:after="120" w:line="360" w:lineRule="auto"/>
        <w:ind w:firstLine="720"/>
        <w:jc w:val="both"/>
        <w:rPr>
          <w:sz w:val="24"/>
          <w:szCs w:val="24"/>
        </w:rPr>
      </w:pPr>
      <w:r w:rsidRPr="004A5E01">
        <w:rPr>
          <w:sz w:val="24"/>
          <w:szCs w:val="24"/>
        </w:rPr>
        <w:t xml:space="preserve">Oncor </w:t>
      </w:r>
      <w:r>
        <w:rPr>
          <w:sz w:val="24"/>
          <w:szCs w:val="24"/>
        </w:rPr>
        <w:t xml:space="preserve">Electric Delivery Company LLC (“Oncor”) launched the Winter Commercial Load Management Program Pilot (“Program”) in November 2021. The Program was developed pursuant to 16 TAC </w:t>
      </w:r>
      <w:r w:rsidR="00375F1C">
        <w:rPr>
          <w:sz w:val="24"/>
          <w:szCs w:val="24"/>
        </w:rPr>
        <w:t>§</w:t>
      </w:r>
      <w:r w:rsidRPr="004A5E01">
        <w:rPr>
          <w:sz w:val="24"/>
          <w:szCs w:val="24"/>
        </w:rPr>
        <w:t>25.181</w:t>
      </w:r>
      <w:r>
        <w:rPr>
          <w:sz w:val="24"/>
          <w:szCs w:val="24"/>
        </w:rPr>
        <w:t xml:space="preserve"> and provide</w:t>
      </w:r>
      <w:r w:rsidR="00D66567">
        <w:rPr>
          <w:sz w:val="24"/>
          <w:szCs w:val="24"/>
        </w:rPr>
        <w:t>s emergency</w:t>
      </w:r>
      <w:r>
        <w:rPr>
          <w:sz w:val="24"/>
          <w:szCs w:val="24"/>
        </w:rPr>
        <w:t xml:space="preserve"> load reduction resources </w:t>
      </w:r>
      <w:r w:rsidR="00D66567">
        <w:rPr>
          <w:sz w:val="24"/>
          <w:szCs w:val="24"/>
        </w:rPr>
        <w:t>during the months of December, January, and February</w:t>
      </w:r>
      <w:r w:rsidRPr="004A5E01">
        <w:rPr>
          <w:sz w:val="24"/>
          <w:szCs w:val="24"/>
        </w:rPr>
        <w:t>.</w:t>
      </w:r>
      <w:r>
        <w:rPr>
          <w:sz w:val="24"/>
          <w:szCs w:val="24"/>
        </w:rPr>
        <w:t xml:space="preserve"> Oncor introduced the Program as part of the energy efficiency portfolio to ensure consistency with other energy efficiency programs</w:t>
      </w:r>
      <w:r w:rsidR="00D66567">
        <w:rPr>
          <w:sz w:val="24"/>
          <w:szCs w:val="24"/>
        </w:rPr>
        <w:t>,</w:t>
      </w:r>
      <w:r>
        <w:rPr>
          <w:sz w:val="24"/>
          <w:szCs w:val="24"/>
        </w:rPr>
        <w:t xml:space="preserve"> and provide a consistent framework for Commission oversight</w:t>
      </w:r>
      <w:r w:rsidR="00D66567">
        <w:rPr>
          <w:sz w:val="24"/>
          <w:szCs w:val="24"/>
        </w:rPr>
        <w:t xml:space="preserve">. The Program began as a pilot, with the intent of </w:t>
      </w:r>
      <w:r>
        <w:rPr>
          <w:sz w:val="24"/>
          <w:szCs w:val="24"/>
        </w:rPr>
        <w:t>expand</w:t>
      </w:r>
      <w:r w:rsidR="00D66567">
        <w:rPr>
          <w:sz w:val="24"/>
          <w:szCs w:val="24"/>
        </w:rPr>
        <w:t>ing to a year round, 24 hours a day, 7 days a week</w:t>
      </w:r>
      <w:r>
        <w:rPr>
          <w:sz w:val="24"/>
          <w:szCs w:val="24"/>
        </w:rPr>
        <w:t xml:space="preserve"> </w:t>
      </w:r>
      <w:r w:rsidR="00D66567">
        <w:rPr>
          <w:sz w:val="24"/>
          <w:szCs w:val="24"/>
        </w:rPr>
        <w:t>standard offer program.</w:t>
      </w:r>
    </w:p>
    <w:p w:rsidR="00A93687" w:rsidRDefault="00A93687" w:rsidP="00A93687">
      <w:pPr>
        <w:spacing w:before="120" w:after="120" w:line="360" w:lineRule="auto"/>
        <w:ind w:firstLine="720"/>
        <w:jc w:val="both"/>
      </w:pPr>
      <w:r w:rsidRPr="007D5F15">
        <w:rPr>
          <w:sz w:val="24"/>
          <w:szCs w:val="24"/>
        </w:rPr>
        <w:t>The Program</w:t>
      </w:r>
      <w:r>
        <w:rPr>
          <w:sz w:val="24"/>
          <w:szCs w:val="24"/>
        </w:rPr>
        <w:t xml:space="preserve"> template was published in the Energy Efficiency Implementation Project (“EEIP”) docket number 38578</w:t>
      </w:r>
      <w:r w:rsidR="00B43BF9">
        <w:rPr>
          <w:sz w:val="24"/>
          <w:szCs w:val="24"/>
        </w:rPr>
        <w:t>. Notice was sent to the EEIP list</w:t>
      </w:r>
      <w:r w:rsidR="00375F1C">
        <w:rPr>
          <w:sz w:val="24"/>
          <w:szCs w:val="24"/>
        </w:rPr>
        <w:t xml:space="preserve"> </w:t>
      </w:r>
      <w:r w:rsidR="00B43BF9">
        <w:rPr>
          <w:sz w:val="24"/>
          <w:szCs w:val="24"/>
        </w:rPr>
        <w:t xml:space="preserve">serve, </w:t>
      </w:r>
      <w:r>
        <w:rPr>
          <w:sz w:val="24"/>
          <w:szCs w:val="24"/>
        </w:rPr>
        <w:t xml:space="preserve">followed </w:t>
      </w:r>
      <w:r w:rsidR="00B43BF9">
        <w:rPr>
          <w:sz w:val="24"/>
          <w:szCs w:val="24"/>
        </w:rPr>
        <w:t>by</w:t>
      </w:r>
      <w:r>
        <w:rPr>
          <w:sz w:val="24"/>
          <w:szCs w:val="24"/>
        </w:rPr>
        <w:t xml:space="preserve"> a 14-day comment period.  No comments were received </w:t>
      </w:r>
      <w:r w:rsidR="00D66567">
        <w:rPr>
          <w:sz w:val="24"/>
          <w:szCs w:val="24"/>
        </w:rPr>
        <w:t>during the comment period</w:t>
      </w:r>
      <w:r>
        <w:rPr>
          <w:sz w:val="24"/>
          <w:szCs w:val="24"/>
        </w:rPr>
        <w:t>.</w:t>
      </w:r>
      <w:r w:rsidR="00B43BF9">
        <w:rPr>
          <w:sz w:val="24"/>
          <w:szCs w:val="24"/>
        </w:rPr>
        <w:t xml:space="preserve"> T</w:t>
      </w:r>
      <w:r>
        <w:rPr>
          <w:sz w:val="24"/>
          <w:szCs w:val="24"/>
        </w:rPr>
        <w:t>he Program follows the kW and kWh savings reduction</w:t>
      </w:r>
      <w:r w:rsidR="005660B9">
        <w:rPr>
          <w:sz w:val="24"/>
          <w:szCs w:val="24"/>
        </w:rPr>
        <w:t xml:space="preserve"> calculations</w:t>
      </w:r>
      <w:r>
        <w:rPr>
          <w:sz w:val="24"/>
          <w:szCs w:val="24"/>
        </w:rPr>
        <w:t xml:space="preserve"> </w:t>
      </w:r>
      <w:r w:rsidR="00B43BF9">
        <w:rPr>
          <w:sz w:val="24"/>
          <w:szCs w:val="24"/>
        </w:rPr>
        <w:t xml:space="preserve">outlined </w:t>
      </w:r>
      <w:r>
        <w:rPr>
          <w:sz w:val="24"/>
          <w:szCs w:val="24"/>
        </w:rPr>
        <w:t>in the Texas Technical Reference Manual (TRM) and is subject to the same</w:t>
      </w:r>
      <w:r w:rsidR="00B43BF9">
        <w:rPr>
          <w:sz w:val="24"/>
          <w:szCs w:val="24"/>
        </w:rPr>
        <w:t xml:space="preserve"> </w:t>
      </w:r>
      <w:r w:rsidR="00091F19">
        <w:rPr>
          <w:sz w:val="24"/>
          <w:szCs w:val="24"/>
        </w:rPr>
        <w:t>cost-effectiveness</w:t>
      </w:r>
      <w:r w:rsidR="00B43BF9">
        <w:rPr>
          <w:sz w:val="24"/>
          <w:szCs w:val="24"/>
        </w:rPr>
        <w:t xml:space="preserve"> and </w:t>
      </w:r>
      <w:r>
        <w:rPr>
          <w:sz w:val="24"/>
          <w:szCs w:val="24"/>
        </w:rPr>
        <w:t xml:space="preserve">evaluation requirements </w:t>
      </w:r>
      <w:r w:rsidR="00B43BF9">
        <w:rPr>
          <w:sz w:val="24"/>
          <w:szCs w:val="24"/>
        </w:rPr>
        <w:t>as other programs in</w:t>
      </w:r>
      <w:r w:rsidR="00E102D3">
        <w:rPr>
          <w:sz w:val="24"/>
          <w:szCs w:val="24"/>
        </w:rPr>
        <w:t xml:space="preserve"> the e</w:t>
      </w:r>
      <w:r>
        <w:rPr>
          <w:sz w:val="24"/>
          <w:szCs w:val="24"/>
        </w:rPr>
        <w:t xml:space="preserve">nergy </w:t>
      </w:r>
      <w:r w:rsidR="00E102D3">
        <w:rPr>
          <w:sz w:val="24"/>
          <w:szCs w:val="24"/>
        </w:rPr>
        <w:t>e</w:t>
      </w:r>
      <w:r>
        <w:rPr>
          <w:sz w:val="24"/>
          <w:szCs w:val="24"/>
        </w:rPr>
        <w:t xml:space="preserve">fficiency portfolio. </w:t>
      </w:r>
      <w:r>
        <w:tab/>
      </w:r>
    </w:p>
    <w:p w:rsidR="00A93687" w:rsidRDefault="00A93687" w:rsidP="00A93687">
      <w:pPr>
        <w:pStyle w:val="Heading2"/>
      </w:pPr>
      <w:bookmarkStart w:id="2" w:name="_Toc103364103"/>
      <w:bookmarkStart w:id="3" w:name="_Toc103365390"/>
      <w:r>
        <w:t>Program Design</w:t>
      </w:r>
      <w:bookmarkEnd w:id="2"/>
      <w:bookmarkEnd w:id="3"/>
    </w:p>
    <w:tbl>
      <w:tblPr>
        <w:tblStyle w:val="ListTable4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809"/>
      </w:tblGrid>
      <w:tr w:rsidR="00A93687" w:rsidTr="00FB10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Pr="00F95BDD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 Parameter</w:t>
            </w:r>
          </w:p>
        </w:tc>
        <w:tc>
          <w:tcPr>
            <w:tcW w:w="5809" w:type="dxa"/>
          </w:tcPr>
          <w:p w:rsidR="00A93687" w:rsidRPr="00F95BDD" w:rsidRDefault="00A93687" w:rsidP="00FB10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Metric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Period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95BDD">
              <w:rPr>
                <w:sz w:val="24"/>
                <w:szCs w:val="24"/>
              </w:rPr>
              <w:t>December through February with savings claimed in program ending year</w:t>
            </w:r>
            <w:r>
              <w:rPr>
                <w:sz w:val="24"/>
                <w:szCs w:val="24"/>
              </w:rPr>
              <w:t>.</w:t>
            </w:r>
          </w:p>
        </w:tc>
      </w:tr>
      <w:tr w:rsidR="00A93687" w:rsidTr="00FB1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Operational Hours*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hours</w:t>
            </w:r>
            <w:r w:rsidRPr="00F95BDD">
              <w:rPr>
                <w:sz w:val="24"/>
                <w:szCs w:val="24"/>
              </w:rPr>
              <w:t xml:space="preserve"> per day / 7 days a week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Notice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Minutes</w:t>
            </w:r>
          </w:p>
        </w:tc>
      </w:tr>
      <w:tr w:rsidR="00A93687" w:rsidTr="00FB1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Load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kW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Eligible Participants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Commercial customers, REP</w:t>
            </w:r>
            <w:r w:rsidR="00B43BF9">
              <w:rPr>
                <w:sz w:val="24"/>
                <w:szCs w:val="24"/>
              </w:rPr>
              <w:t>s,</w:t>
            </w:r>
            <w:r>
              <w:rPr>
                <w:sz w:val="24"/>
                <w:szCs w:val="24"/>
              </w:rPr>
              <w:t xml:space="preserve"> aggregation groups</w:t>
            </w:r>
          </w:p>
        </w:tc>
      </w:tr>
      <w:tr w:rsidR="00A93687" w:rsidTr="00FB1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Scheduled Events</w:t>
            </w:r>
          </w:p>
        </w:tc>
        <w:tc>
          <w:tcPr>
            <w:tcW w:w="5809" w:type="dxa"/>
          </w:tcPr>
          <w:p w:rsidR="00A93687" w:rsidRPr="00F8323F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to 2 – During peak period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Events / Duration*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events of no more than 12 hours each</w:t>
            </w:r>
          </w:p>
        </w:tc>
      </w:tr>
      <w:tr w:rsidR="00A93687" w:rsidTr="00FB1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Performance Requirement*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 performance across all events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Budget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$2 Million</w:t>
            </w:r>
          </w:p>
        </w:tc>
      </w:tr>
      <w:tr w:rsidR="00A93687" w:rsidTr="00FB1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Goal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MW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Incentive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$40 / kW</w:t>
            </w:r>
          </w:p>
        </w:tc>
      </w:tr>
      <w:tr w:rsidR="00A93687" w:rsidTr="00FB1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Restrictions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critical load or ERS participants</w:t>
            </w:r>
          </w:p>
        </w:tc>
      </w:tr>
      <w:tr w:rsidR="00A93687" w:rsidTr="00FB10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Regulatory Orders</w:t>
            </w:r>
          </w:p>
        </w:tc>
        <w:tc>
          <w:tcPr>
            <w:tcW w:w="5809" w:type="dxa"/>
          </w:tcPr>
          <w:p w:rsidR="00A93687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Notice is provided to Customer’s REP of record of the following:</w:t>
            </w:r>
          </w:p>
          <w:p w:rsidR="00A93687" w:rsidRDefault="00A93687" w:rsidP="00A93687">
            <w:pPr>
              <w:pStyle w:val="TOC1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Enrollment to the program</w:t>
            </w:r>
          </w:p>
          <w:p w:rsidR="00A93687" w:rsidRPr="00B624E6" w:rsidRDefault="00A93687" w:rsidP="00A93687">
            <w:pPr>
              <w:pStyle w:val="TOC1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Deployment of load curtailment</w:t>
            </w:r>
          </w:p>
        </w:tc>
      </w:tr>
    </w:tbl>
    <w:p w:rsidR="00A93687" w:rsidRDefault="00A93687" w:rsidP="00A93687">
      <w:r>
        <w:lastRenderedPageBreak/>
        <w:t xml:space="preserve">*Unique to the </w:t>
      </w:r>
      <w:r w:rsidR="00091F19">
        <w:t xml:space="preserve">Winter </w:t>
      </w:r>
      <w:r>
        <w:t>Program</w:t>
      </w:r>
    </w:p>
    <w:p w:rsidR="00A93687" w:rsidRDefault="00A93687" w:rsidP="00A93687">
      <w:pPr>
        <w:pStyle w:val="TOC1"/>
      </w:pPr>
      <w:bookmarkStart w:id="4" w:name="_GoBack"/>
      <w:bookmarkEnd w:id="4"/>
    </w:p>
    <w:p w:rsidR="00A93687" w:rsidRDefault="00A93687" w:rsidP="00A93687">
      <w:pPr>
        <w:pStyle w:val="Heading2"/>
      </w:pPr>
      <w:bookmarkStart w:id="5" w:name="_Toc103364105"/>
      <w:bookmarkStart w:id="6" w:name="_Toc103365392"/>
      <w:r>
        <w:t>Program Results</w:t>
      </w:r>
      <w:bookmarkEnd w:id="5"/>
      <w:bookmarkEnd w:id="6"/>
    </w:p>
    <w:tbl>
      <w:tblPr>
        <w:tblStyle w:val="ListTable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809"/>
      </w:tblGrid>
      <w:tr w:rsidR="00A93687" w:rsidRPr="00F95BDD" w:rsidTr="00A77D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85" w:type="dxa"/>
            <w:tcBorders>
              <w:bottom w:val="none" w:sz="0" w:space="0" w:color="auto"/>
              <w:right w:val="none" w:sz="0" w:space="0" w:color="auto"/>
            </w:tcBorders>
          </w:tcPr>
          <w:p w:rsidR="00A93687" w:rsidRPr="00F95BDD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Metric</w:t>
            </w:r>
          </w:p>
        </w:tc>
        <w:tc>
          <w:tcPr>
            <w:tcW w:w="5809" w:type="dxa"/>
          </w:tcPr>
          <w:p w:rsidR="00A93687" w:rsidRPr="00F95BDD" w:rsidRDefault="00A93687" w:rsidP="00FB10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Results</w:t>
            </w:r>
          </w:p>
        </w:tc>
      </w:tr>
      <w:tr w:rsidR="00A93687" w:rsidTr="00A77D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No. of ESIIDs Enrolled</w:t>
            </w:r>
          </w:p>
        </w:tc>
        <w:tc>
          <w:tcPr>
            <w:tcW w:w="5809" w:type="dxa"/>
            <w:tcBorders>
              <w:top w:val="none" w:sz="0" w:space="0" w:color="auto"/>
              <w:bottom w:val="none" w:sz="0" w:space="0" w:color="auto"/>
            </w:tcBorders>
          </w:tcPr>
          <w:p w:rsidR="00A93687" w:rsidRPr="00375F1C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34</w:t>
            </w:r>
          </w:p>
          <w:p w:rsidR="00A93687" w:rsidRPr="00375F1C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A93687" w:rsidTr="00A77D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No. of Service Providers in Program</w:t>
            </w:r>
          </w:p>
        </w:tc>
        <w:tc>
          <w:tcPr>
            <w:tcW w:w="5809" w:type="dxa"/>
          </w:tcPr>
          <w:p w:rsidR="00A93687" w:rsidRPr="00375F1C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4</w:t>
            </w:r>
          </w:p>
        </w:tc>
      </w:tr>
      <w:tr w:rsidR="00A93687" w:rsidTr="00A77D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kW Savings</w:t>
            </w:r>
          </w:p>
        </w:tc>
        <w:tc>
          <w:tcPr>
            <w:tcW w:w="5809" w:type="dxa"/>
            <w:tcBorders>
              <w:top w:val="none" w:sz="0" w:space="0" w:color="auto"/>
              <w:bottom w:val="none" w:sz="0" w:space="0" w:color="auto"/>
            </w:tcBorders>
          </w:tcPr>
          <w:p w:rsidR="00A93687" w:rsidRPr="00375F1C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35 MW</w:t>
            </w:r>
          </w:p>
        </w:tc>
      </w:tr>
      <w:tr w:rsidR="00A93687" w:rsidTr="00A77D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kWh</w:t>
            </w:r>
          </w:p>
        </w:tc>
        <w:tc>
          <w:tcPr>
            <w:tcW w:w="5809" w:type="dxa"/>
          </w:tcPr>
          <w:p w:rsidR="00A93687" w:rsidRPr="00375F1C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104 MWh</w:t>
            </w:r>
          </w:p>
        </w:tc>
      </w:tr>
      <w:tr w:rsidR="00A93687" w:rsidTr="00A77D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Incentive Paid</w:t>
            </w:r>
          </w:p>
        </w:tc>
        <w:tc>
          <w:tcPr>
            <w:tcW w:w="5809" w:type="dxa"/>
            <w:tcBorders>
              <w:top w:val="none" w:sz="0" w:space="0" w:color="auto"/>
              <w:bottom w:val="none" w:sz="0" w:space="0" w:color="auto"/>
            </w:tcBorders>
          </w:tcPr>
          <w:p w:rsidR="00A93687" w:rsidRPr="00375F1C" w:rsidRDefault="00A93687" w:rsidP="00FB1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$1,388,879</w:t>
            </w:r>
          </w:p>
        </w:tc>
      </w:tr>
      <w:tr w:rsidR="00A93687" w:rsidTr="00A77D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Customer Type</w:t>
            </w:r>
            <w:r w:rsidR="00B43BF9">
              <w:rPr>
                <w:sz w:val="24"/>
                <w:szCs w:val="24"/>
              </w:rPr>
              <w:t>(s)</w:t>
            </w:r>
          </w:p>
        </w:tc>
        <w:tc>
          <w:tcPr>
            <w:tcW w:w="5809" w:type="dxa"/>
          </w:tcPr>
          <w:p w:rsidR="00A93687" w:rsidRPr="00375F1C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Industrial</w:t>
            </w:r>
          </w:p>
          <w:p w:rsidR="00A93687" w:rsidRPr="00375F1C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 xml:space="preserve">Retail Big Box </w:t>
            </w:r>
          </w:p>
          <w:p w:rsidR="00A93687" w:rsidRPr="00375F1C" w:rsidRDefault="00A93687" w:rsidP="00FB1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Distribution and Warehouse</w:t>
            </w:r>
          </w:p>
        </w:tc>
      </w:tr>
      <w:tr w:rsidR="00A93687" w:rsidRPr="00F8323F" w:rsidTr="00A77D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Event Conducted</w:t>
            </w:r>
          </w:p>
        </w:tc>
        <w:tc>
          <w:tcPr>
            <w:tcW w:w="5809" w:type="dxa"/>
            <w:tcBorders>
              <w:top w:val="none" w:sz="0" w:space="0" w:color="auto"/>
              <w:bottom w:val="none" w:sz="0" w:space="0" w:color="auto"/>
            </w:tcBorders>
          </w:tcPr>
          <w:p w:rsidR="00A93687" w:rsidRPr="00375F1C" w:rsidRDefault="00B43BF9" w:rsidP="00375F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 xml:space="preserve">One event - </w:t>
            </w:r>
            <w:r w:rsidR="00A93687" w:rsidRPr="00375F1C">
              <w:rPr>
                <w:sz w:val="24"/>
                <w:szCs w:val="24"/>
              </w:rPr>
              <w:t>December 15,</w:t>
            </w:r>
            <w:r w:rsidRPr="00375F1C">
              <w:rPr>
                <w:sz w:val="24"/>
                <w:szCs w:val="24"/>
              </w:rPr>
              <w:t xml:space="preserve"> 2021 </w:t>
            </w:r>
            <w:r w:rsidR="00A93687" w:rsidRPr="00375F1C">
              <w:rPr>
                <w:sz w:val="24"/>
                <w:szCs w:val="24"/>
              </w:rPr>
              <w:t xml:space="preserve"> 7 – 10 AM</w:t>
            </w:r>
          </w:p>
        </w:tc>
      </w:tr>
      <w:tr w:rsidR="00A93687" w:rsidTr="00A77D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right w:val="none" w:sz="0" w:space="0" w:color="auto"/>
            </w:tcBorders>
          </w:tcPr>
          <w:p w:rsidR="00A93687" w:rsidRDefault="00A93687" w:rsidP="00FB1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EEA Events Called</w:t>
            </w:r>
          </w:p>
        </w:tc>
        <w:tc>
          <w:tcPr>
            <w:tcW w:w="5809" w:type="dxa"/>
          </w:tcPr>
          <w:p w:rsidR="00A93687" w:rsidRPr="00375F1C" w:rsidRDefault="00A93687" w:rsidP="00375F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None</w:t>
            </w:r>
            <w:r w:rsidR="00375F1C" w:rsidRPr="00375F1C">
              <w:rPr>
                <w:sz w:val="24"/>
                <w:szCs w:val="24"/>
              </w:rPr>
              <w:t xml:space="preserve"> - </w:t>
            </w:r>
            <w:r w:rsidRPr="00375F1C">
              <w:rPr>
                <w:sz w:val="24"/>
                <w:szCs w:val="24"/>
              </w:rPr>
              <w:t>Program was available during Winter Storm Landon in early 2022.</w:t>
            </w:r>
          </w:p>
        </w:tc>
      </w:tr>
      <w:tr w:rsidR="00A77D87" w:rsidTr="00A77D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77D87" w:rsidRDefault="00A77D87" w:rsidP="00A77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Notice Provided to Customer’s REP of Record</w:t>
            </w:r>
          </w:p>
        </w:tc>
        <w:tc>
          <w:tcPr>
            <w:tcW w:w="5809" w:type="dxa"/>
          </w:tcPr>
          <w:p w:rsidR="00A77D87" w:rsidRPr="00375F1C" w:rsidRDefault="00A77D87" w:rsidP="00A77D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</w:tr>
      <w:tr w:rsidR="00A77D87" w:rsidTr="00A77D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right w:val="none" w:sz="0" w:space="0" w:color="auto"/>
            </w:tcBorders>
          </w:tcPr>
          <w:p w:rsidR="00A77D87" w:rsidRDefault="00A77D87" w:rsidP="00A77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Payment Made</w:t>
            </w:r>
          </w:p>
        </w:tc>
        <w:tc>
          <w:tcPr>
            <w:tcW w:w="5809" w:type="dxa"/>
          </w:tcPr>
          <w:p w:rsidR="00A77D87" w:rsidRPr="00375F1C" w:rsidRDefault="00A77D87" w:rsidP="00A77D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Yes</w:t>
            </w:r>
          </w:p>
        </w:tc>
      </w:tr>
      <w:tr w:rsidR="00A77D87" w:rsidTr="00A77D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tcBorders>
              <w:right w:val="none" w:sz="0" w:space="0" w:color="auto"/>
            </w:tcBorders>
          </w:tcPr>
          <w:p w:rsidR="00A77D87" w:rsidRDefault="00A77D87" w:rsidP="00A77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Evaluated by PUCT State Evaluator</w:t>
            </w:r>
          </w:p>
        </w:tc>
        <w:tc>
          <w:tcPr>
            <w:tcW w:w="5809" w:type="dxa"/>
          </w:tcPr>
          <w:p w:rsidR="00A77D87" w:rsidRPr="00375F1C" w:rsidRDefault="00A77D87" w:rsidP="00A77D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Yes</w:t>
            </w:r>
          </w:p>
        </w:tc>
      </w:tr>
      <w:tr w:rsidR="00A77D87" w:rsidTr="00A77D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</w:tcPr>
          <w:p w:rsidR="00A77D87" w:rsidRDefault="00A77D87" w:rsidP="00A77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Late Enrollments in Program</w:t>
            </w:r>
          </w:p>
        </w:tc>
        <w:tc>
          <w:tcPr>
            <w:tcW w:w="5809" w:type="dxa"/>
          </w:tcPr>
          <w:p w:rsidR="00A77D87" w:rsidRPr="00375F1C" w:rsidRDefault="00A77D87" w:rsidP="00A77D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75F1C">
              <w:rPr>
                <w:sz w:val="24"/>
                <w:szCs w:val="24"/>
              </w:rPr>
              <w:t>Late enrollments are not permitted in the program</w:t>
            </w:r>
          </w:p>
        </w:tc>
      </w:tr>
    </w:tbl>
    <w:p w:rsidR="00A93687" w:rsidRDefault="00A93687" w:rsidP="00A93687">
      <w:pPr>
        <w:pStyle w:val="TOC1"/>
      </w:pPr>
    </w:p>
    <w:p w:rsidR="00A93687" w:rsidRDefault="00A93687" w:rsidP="00A93687">
      <w:pPr>
        <w:pStyle w:val="Heading2"/>
      </w:pPr>
      <w:bookmarkStart w:id="7" w:name="_Toc103364106"/>
      <w:bookmarkStart w:id="8" w:name="_Toc103365393"/>
      <w:r>
        <w:t>Opportunities for Evaluation and Improvement</w:t>
      </w:r>
      <w:bookmarkEnd w:id="7"/>
      <w:bookmarkEnd w:id="8"/>
    </w:p>
    <w:p w:rsidR="00A93687" w:rsidRDefault="00A93687" w:rsidP="00A93687">
      <w:pPr>
        <w:pStyle w:val="Heading3"/>
        <w:ind w:hanging="720"/>
      </w:pPr>
      <w:bookmarkStart w:id="9" w:name="_Toc103364107"/>
      <w:bookmarkStart w:id="10" w:name="_Toc103365394"/>
      <w:r>
        <w:t>Program Design</w:t>
      </w:r>
      <w:bookmarkEnd w:id="9"/>
      <w:bookmarkEnd w:id="10"/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324C">
        <w:rPr>
          <w:sz w:val="24"/>
          <w:szCs w:val="24"/>
        </w:rPr>
        <w:t>Continue to evaluate number of events and incentive levels</w:t>
      </w:r>
      <w:r>
        <w:rPr>
          <w:sz w:val="24"/>
          <w:szCs w:val="24"/>
        </w:rPr>
        <w:t>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Identify whether the Program s</w:t>
      </w:r>
      <w:r w:rsidRPr="001D324C">
        <w:rPr>
          <w:sz w:val="24"/>
          <w:szCs w:val="24"/>
        </w:rPr>
        <w:t>hould be split into multiple segments based on time of day</w:t>
      </w:r>
      <w:r>
        <w:rPr>
          <w:sz w:val="24"/>
          <w:szCs w:val="24"/>
        </w:rPr>
        <w:t>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324C">
        <w:rPr>
          <w:sz w:val="24"/>
          <w:szCs w:val="24"/>
        </w:rPr>
        <w:t xml:space="preserve">Determine whether </w:t>
      </w:r>
      <w:r>
        <w:rPr>
          <w:sz w:val="24"/>
          <w:szCs w:val="24"/>
        </w:rPr>
        <w:t xml:space="preserve">EECRF </w:t>
      </w:r>
      <w:r w:rsidRPr="001D324C">
        <w:rPr>
          <w:sz w:val="24"/>
          <w:szCs w:val="24"/>
        </w:rPr>
        <w:t xml:space="preserve">industrial opt-outs </w:t>
      </w:r>
      <w:r>
        <w:rPr>
          <w:sz w:val="24"/>
          <w:szCs w:val="24"/>
        </w:rPr>
        <w:t>are eligible to participate.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324C">
        <w:rPr>
          <w:sz w:val="24"/>
          <w:szCs w:val="24"/>
        </w:rPr>
        <w:t xml:space="preserve">Evaluate </w:t>
      </w:r>
      <w:r>
        <w:rPr>
          <w:sz w:val="24"/>
          <w:szCs w:val="24"/>
        </w:rPr>
        <w:t xml:space="preserve">whether </w:t>
      </w:r>
      <w:r w:rsidRPr="001D324C">
        <w:rPr>
          <w:sz w:val="24"/>
          <w:szCs w:val="24"/>
        </w:rPr>
        <w:t>critical load customers with backup generation</w:t>
      </w:r>
      <w:r>
        <w:rPr>
          <w:sz w:val="24"/>
          <w:szCs w:val="24"/>
        </w:rPr>
        <w:t xml:space="preserve"> are eligible to participate.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324C">
        <w:rPr>
          <w:sz w:val="24"/>
          <w:szCs w:val="24"/>
        </w:rPr>
        <w:t xml:space="preserve">Consideration on </w:t>
      </w:r>
      <w:r>
        <w:rPr>
          <w:sz w:val="24"/>
          <w:szCs w:val="24"/>
        </w:rPr>
        <w:t>the feasibility of expanding the Summer</w:t>
      </w:r>
      <w:r w:rsidRPr="001D324C">
        <w:rPr>
          <w:sz w:val="24"/>
          <w:szCs w:val="24"/>
        </w:rPr>
        <w:t xml:space="preserve"> Comm</w:t>
      </w:r>
      <w:r>
        <w:rPr>
          <w:sz w:val="24"/>
          <w:szCs w:val="24"/>
        </w:rPr>
        <w:t xml:space="preserve">ercial Load Management to a 24 hour, </w:t>
      </w:r>
      <w:r w:rsidRPr="001D324C">
        <w:rPr>
          <w:sz w:val="24"/>
          <w:szCs w:val="24"/>
        </w:rPr>
        <w:t>7</w:t>
      </w:r>
      <w:r>
        <w:rPr>
          <w:sz w:val="24"/>
          <w:szCs w:val="24"/>
        </w:rPr>
        <w:t xml:space="preserve"> day</w:t>
      </w:r>
      <w:r w:rsidRPr="001D324C">
        <w:rPr>
          <w:sz w:val="24"/>
          <w:szCs w:val="24"/>
        </w:rPr>
        <w:t xml:space="preserve"> program</w:t>
      </w:r>
      <w:r>
        <w:rPr>
          <w:sz w:val="24"/>
          <w:szCs w:val="24"/>
        </w:rPr>
        <w:t xml:space="preserve"> similar to the Winter Program.</w:t>
      </w:r>
    </w:p>
    <w:p w:rsidR="00A93687" w:rsidRDefault="00A93687" w:rsidP="00A93687">
      <w:pPr>
        <w:pStyle w:val="Heading3"/>
        <w:ind w:hanging="720"/>
      </w:pPr>
      <w:bookmarkStart w:id="11" w:name="_Toc103364108"/>
      <w:bookmarkStart w:id="12" w:name="_Toc103365395"/>
      <w:r>
        <w:t>Operational</w:t>
      </w:r>
      <w:bookmarkEnd w:id="11"/>
      <w:bookmarkEnd w:id="12"/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324C">
        <w:rPr>
          <w:sz w:val="24"/>
          <w:szCs w:val="24"/>
        </w:rPr>
        <w:t xml:space="preserve">Temperatures in December vary dramatically and test events may not occur in </w:t>
      </w:r>
      <w:r>
        <w:rPr>
          <w:sz w:val="24"/>
          <w:szCs w:val="24"/>
        </w:rPr>
        <w:t>warmer or cooler</w:t>
      </w:r>
      <w:r w:rsidRPr="001D324C">
        <w:rPr>
          <w:sz w:val="24"/>
          <w:szCs w:val="24"/>
        </w:rPr>
        <w:t xml:space="preserve"> conditions</w:t>
      </w:r>
      <w:r>
        <w:rPr>
          <w:sz w:val="24"/>
          <w:szCs w:val="24"/>
        </w:rPr>
        <w:t>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324C">
        <w:rPr>
          <w:sz w:val="24"/>
          <w:szCs w:val="24"/>
        </w:rPr>
        <w:t>Some commercial premises have generator non-emergency operational restrictions in the morning</w:t>
      </w:r>
      <w:r>
        <w:rPr>
          <w:sz w:val="24"/>
          <w:szCs w:val="24"/>
        </w:rPr>
        <w:t>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Identify the operational availability of</w:t>
      </w:r>
      <w:r w:rsidRPr="001D324C">
        <w:rPr>
          <w:sz w:val="24"/>
          <w:szCs w:val="24"/>
        </w:rPr>
        <w:t xml:space="preserve"> businesses</w:t>
      </w:r>
      <w:r>
        <w:rPr>
          <w:sz w:val="24"/>
          <w:szCs w:val="24"/>
        </w:rPr>
        <w:t xml:space="preserve"> that are closed during the peak hours </w:t>
      </w:r>
      <w:r w:rsidR="00375F1C">
        <w:rPr>
          <w:sz w:val="24"/>
          <w:szCs w:val="24"/>
        </w:rPr>
        <w:t xml:space="preserve">as </w:t>
      </w:r>
      <w:r w:rsidR="00B43BF9">
        <w:rPr>
          <w:sz w:val="24"/>
          <w:szCs w:val="24"/>
        </w:rPr>
        <w:t xml:space="preserve">defined </w:t>
      </w:r>
      <w:r>
        <w:rPr>
          <w:sz w:val="24"/>
          <w:szCs w:val="24"/>
        </w:rPr>
        <w:t>in the Texas TRM.</w:t>
      </w:r>
    </w:p>
    <w:p w:rsidR="00A93687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Timing of the Program o</w:t>
      </w:r>
      <w:r w:rsidRPr="001D324C">
        <w:rPr>
          <w:sz w:val="24"/>
          <w:szCs w:val="24"/>
        </w:rPr>
        <w:t>utreach efforts will</w:t>
      </w:r>
      <w:r>
        <w:rPr>
          <w:sz w:val="24"/>
          <w:szCs w:val="24"/>
        </w:rPr>
        <w:t xml:space="preserve"> need to be evaluated as synergies may be available in recruiting commercial participants for both summer and winter season.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Continuous coordination with ERCOT to avoid double participation in Oncor and ERCOT ERS program</w:t>
      </w:r>
      <w:r w:rsidR="00B43BF9">
        <w:rPr>
          <w:sz w:val="24"/>
          <w:szCs w:val="24"/>
        </w:rPr>
        <w:t>s</w:t>
      </w:r>
      <w:r>
        <w:rPr>
          <w:sz w:val="24"/>
          <w:szCs w:val="24"/>
        </w:rPr>
        <w:t>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Continuous r</w:t>
      </w:r>
      <w:r w:rsidRPr="001D324C">
        <w:rPr>
          <w:sz w:val="24"/>
          <w:szCs w:val="24"/>
        </w:rPr>
        <w:t xml:space="preserve">eview </w:t>
      </w:r>
      <w:r>
        <w:rPr>
          <w:sz w:val="24"/>
          <w:szCs w:val="24"/>
        </w:rPr>
        <w:t xml:space="preserve">of </w:t>
      </w:r>
      <w:r w:rsidRPr="001D324C">
        <w:rPr>
          <w:sz w:val="24"/>
          <w:szCs w:val="24"/>
        </w:rPr>
        <w:t xml:space="preserve">participant information </w:t>
      </w:r>
      <w:r>
        <w:rPr>
          <w:sz w:val="24"/>
          <w:szCs w:val="24"/>
        </w:rPr>
        <w:t xml:space="preserve">against </w:t>
      </w:r>
      <w:r w:rsidRPr="001D324C">
        <w:rPr>
          <w:sz w:val="24"/>
          <w:szCs w:val="24"/>
        </w:rPr>
        <w:t>critical load lists</w:t>
      </w:r>
      <w:r>
        <w:rPr>
          <w:sz w:val="24"/>
          <w:szCs w:val="24"/>
        </w:rPr>
        <w:t xml:space="preserve"> within Oncor to ensure that said ESIIDs are not enrolled in the program.</w:t>
      </w:r>
      <w:r w:rsidRPr="001D324C">
        <w:rPr>
          <w:sz w:val="24"/>
          <w:szCs w:val="24"/>
        </w:rPr>
        <w:t xml:space="preserve"> 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Continuous improvement of Oncor’s internal notification process for test events and EEA 2 level events.</w:t>
      </w:r>
    </w:p>
    <w:p w:rsidR="00A93687" w:rsidRPr="001D324C" w:rsidRDefault="00A93687" w:rsidP="00A9368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Alignment of program modifications based on evaluation by</w:t>
      </w:r>
      <w:r w:rsidRPr="001D324C">
        <w:rPr>
          <w:sz w:val="24"/>
          <w:szCs w:val="24"/>
        </w:rPr>
        <w:t xml:space="preserve"> Commission and Evaluator</w:t>
      </w:r>
      <w:r>
        <w:rPr>
          <w:sz w:val="24"/>
          <w:szCs w:val="24"/>
        </w:rPr>
        <w:t>.</w:t>
      </w:r>
    </w:p>
    <w:p w:rsidR="00A93687" w:rsidRPr="001D324C" w:rsidRDefault="00A93687" w:rsidP="00A93687"/>
    <w:p w:rsidR="00A93687" w:rsidRDefault="00A93687" w:rsidP="00A93687">
      <w:pPr>
        <w:pStyle w:val="BodyText"/>
        <w:spacing w:line="240" w:lineRule="auto"/>
        <w:ind w:left="0"/>
        <w:jc w:val="both"/>
      </w:pPr>
    </w:p>
    <w:p w:rsidR="00E9067E" w:rsidRDefault="00E9067E"/>
    <w:sectPr w:rsidR="00E9067E" w:rsidSect="00A93687">
      <w:footerReference w:type="default" r:id="rId7"/>
      <w:pgSz w:w="12240" w:h="15840" w:code="1"/>
      <w:pgMar w:top="1440" w:right="1296" w:bottom="360" w:left="1440" w:header="720" w:footer="720" w:gutter="0"/>
      <w:pgNumType w:start="1" w:chapStyle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022" w:rsidRDefault="001A4022" w:rsidP="00A93687">
      <w:r>
        <w:separator/>
      </w:r>
    </w:p>
  </w:endnote>
  <w:endnote w:type="continuationSeparator" w:id="0">
    <w:p w:rsidR="001A4022" w:rsidRDefault="001A4022" w:rsidP="00A9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1E" w:rsidRDefault="0060121E">
    <w:pPr>
      <w:pStyle w:val="Footer"/>
      <w:jc w:val="right"/>
    </w:pPr>
    <w:r>
      <w:t xml:space="preserve">Oncor Winter Commercial Load Management Pilot Report | </w:t>
    </w:r>
    <w:sdt>
      <w:sdtPr>
        <w:id w:val="108441716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43C"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:rsidR="0060121E" w:rsidRPr="00954B6E" w:rsidRDefault="0060121E" w:rsidP="00954B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022" w:rsidRDefault="001A4022" w:rsidP="00A93687">
      <w:r>
        <w:separator/>
      </w:r>
    </w:p>
  </w:footnote>
  <w:footnote w:type="continuationSeparator" w:id="0">
    <w:p w:rsidR="001A4022" w:rsidRDefault="001A4022" w:rsidP="00A93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764D9"/>
    <w:multiLevelType w:val="hybridMultilevel"/>
    <w:tmpl w:val="96ACDB2C"/>
    <w:lvl w:ilvl="0" w:tplc="88328354">
      <w:start w:val="1"/>
      <w:numFmt w:val="upperLetter"/>
      <w:pStyle w:val="Heading3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32881"/>
    <w:multiLevelType w:val="hybridMultilevel"/>
    <w:tmpl w:val="16C00FFC"/>
    <w:lvl w:ilvl="0" w:tplc="F688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4084A"/>
    <w:multiLevelType w:val="hybridMultilevel"/>
    <w:tmpl w:val="A2D086E4"/>
    <w:lvl w:ilvl="0" w:tplc="5AEA493E">
      <w:start w:val="1"/>
      <w:numFmt w:val="upperRoman"/>
      <w:pStyle w:val="Heading2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022E7"/>
    <w:multiLevelType w:val="hybridMultilevel"/>
    <w:tmpl w:val="527CE842"/>
    <w:lvl w:ilvl="0" w:tplc="F68883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87"/>
    <w:rsid w:val="00091F19"/>
    <w:rsid w:val="0013143C"/>
    <w:rsid w:val="001A4022"/>
    <w:rsid w:val="003501A0"/>
    <w:rsid w:val="00375F1C"/>
    <w:rsid w:val="005660B9"/>
    <w:rsid w:val="0060121E"/>
    <w:rsid w:val="007106B0"/>
    <w:rsid w:val="00760CFA"/>
    <w:rsid w:val="00771CD8"/>
    <w:rsid w:val="00884C2F"/>
    <w:rsid w:val="00894D2C"/>
    <w:rsid w:val="00A77D87"/>
    <w:rsid w:val="00A93687"/>
    <w:rsid w:val="00B43BF9"/>
    <w:rsid w:val="00D00E7C"/>
    <w:rsid w:val="00D66567"/>
    <w:rsid w:val="00DB7492"/>
    <w:rsid w:val="00E102D3"/>
    <w:rsid w:val="00E9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3B4B5CD-CF6B-40FB-A20C-7CEBDF41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TOC1"/>
    <w:qFormat/>
    <w:rsid w:val="00A93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A93687"/>
    <w:pPr>
      <w:keepNext/>
      <w:keepLines/>
      <w:numPr>
        <w:numId w:val="2"/>
      </w:numPr>
      <w:spacing w:before="120" w:after="120"/>
      <w:ind w:hanging="720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qFormat/>
    <w:rsid w:val="00A93687"/>
    <w:pPr>
      <w:keepNext/>
      <w:numPr>
        <w:numId w:val="1"/>
      </w:numPr>
      <w:spacing w:before="120" w:after="120"/>
      <w:outlineLvl w:val="2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9368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A93687"/>
    <w:rPr>
      <w:rFonts w:ascii="Times New Roman" w:eastAsia="Times New Roman" w:hAnsi="Times New Roman" w:cs="Times New Roman"/>
      <w:b/>
      <w:sz w:val="26"/>
      <w:szCs w:val="20"/>
    </w:rPr>
  </w:style>
  <w:style w:type="paragraph" w:styleId="Title">
    <w:name w:val="Title"/>
    <w:basedOn w:val="Normal"/>
    <w:link w:val="TitleChar"/>
    <w:qFormat/>
    <w:rsid w:val="00A93687"/>
    <w:pPr>
      <w:spacing w:line="360" w:lineRule="auto"/>
      <w:jc w:val="center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3687"/>
    <w:rPr>
      <w:rFonts w:ascii="Times New Roman" w:eastAsia="Times New Roman" w:hAnsi="Times New Roman" w:cs="Times New Roman"/>
      <w:b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A93687"/>
    <w:pPr>
      <w:spacing w:line="360" w:lineRule="auto"/>
      <w:ind w:left="36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9368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A936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368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A93687"/>
    <w:rPr>
      <w:color w:val="0000D4"/>
      <w:u w:val="single"/>
    </w:rPr>
  </w:style>
  <w:style w:type="paragraph" w:styleId="TOC1">
    <w:name w:val="toc 1"/>
    <w:basedOn w:val="Normal"/>
    <w:next w:val="Normal"/>
    <w:autoRedefine/>
    <w:uiPriority w:val="39"/>
    <w:qFormat/>
    <w:rsid w:val="00A93687"/>
    <w:pPr>
      <w:tabs>
        <w:tab w:val="right" w:leader="dot" w:pos="9530"/>
      </w:tabs>
    </w:pPr>
    <w:rPr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A93687"/>
    <w:pPr>
      <w:tabs>
        <w:tab w:val="left" w:pos="800"/>
        <w:tab w:val="right" w:leader="dot" w:pos="9530"/>
      </w:tabs>
      <w:spacing w:before="120" w:after="120"/>
      <w:ind w:left="720" w:hanging="720"/>
    </w:pPr>
    <w:rPr>
      <w:rFonts w:cs="Calibri"/>
      <w:bCs/>
      <w:sz w:val="24"/>
      <w:szCs w:val="22"/>
    </w:rPr>
  </w:style>
  <w:style w:type="paragraph" w:styleId="ListParagraph">
    <w:name w:val="List Paragraph"/>
    <w:aliases w:val="Indended Text,List Paragraph - RFP,Bullet Styles para,H3,RFP footnote Paragraph"/>
    <w:basedOn w:val="Normal"/>
    <w:uiPriority w:val="34"/>
    <w:qFormat/>
    <w:rsid w:val="00A93687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93687"/>
    <w:pPr>
      <w:spacing w:before="120" w:after="120"/>
      <w:ind w:left="1440" w:hanging="720"/>
    </w:pPr>
    <w:rPr>
      <w:rFonts w:cs="Calibri"/>
      <w:sz w:val="24"/>
    </w:rPr>
  </w:style>
  <w:style w:type="table" w:styleId="ListTable3-Accent5">
    <w:name w:val="List Table 3 Accent 5"/>
    <w:basedOn w:val="TableNormal"/>
    <w:uiPriority w:val="48"/>
    <w:rsid w:val="00A93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A93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A936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368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566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0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0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599</Words>
  <Characters>3374</Characters>
  <Application>Microsoft Office Word</Application>
  <DocSecurity>0</DocSecurity>
  <Lines>843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Oncor Electric Delivery</Company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Perez, Jean</dc:creator>
  <cp:keywords/>
  <dc:description/>
  <cp:lastModifiedBy>Perez, Jean</cp:lastModifiedBy>
  <cp:revision>9</cp:revision>
  <dcterms:created xsi:type="dcterms:W3CDTF">2022-05-19T02:34:00Z</dcterms:created>
  <dcterms:modified xsi:type="dcterms:W3CDTF">2022-05-19T02:38:00Z</dcterms:modified>
</cp:coreProperties>
</file>